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0 (Apache licensed) using REFERENCE JAXB in Eclipse Adoptium Java 17.0.4.1 on Linux --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进销存系统是为了对企业生产经营中的进货、出货、销售、付款等行为进行全程跟踪管理而设计的整套方案。进销存系统通常包含以下主要功能：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一、库存管理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库存管理功能是进销存管理系统的核心模块，它允许企业实时监控库存水平，确保库存充足以满足客户需求，同时避免过剩库存带来的资金占用。具体包括以下几个方面：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库存记录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：实时记录商品的入库、出库、调拨等操作，确保库存信息的准确性和实时性。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库存调拨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：支持不同仓库之间的库存调拨，确保库存资源的合理配置。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库存盘点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：定期进行库存盘点，核对实际库存与系统记录是否一致，发现并纠正库存差异。</w:t>
      </w:r>
    </w:p>
    <w:p>
      <w:pPr>
        <w:numPr>
          <w:ilvl w:val="0"/>
          <w:numId w:val="1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库存预警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：设置库存预警阈值，当库存低于或高于预警值时，系统会自动提醒，避免库存短缺或积压。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二、采购管理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采购管理功能帮助企业更好地管理供应链，优化采购成本。主要包括以下几个方面：</w:t>
      </w:r>
    </w:p>
    <w:p>
      <w:pPr>
        <w:numPr>
          <w:ilvl w:val="0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采购计划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：根据销售预测和库存情况，制定合理的采购计划，确保物资供应充足。</w:t>
      </w:r>
    </w:p>
    <w:p>
      <w:pPr>
        <w:numPr>
          <w:ilvl w:val="0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采购订单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：生成采购订单，记录采购商品的数量、价格、供应商等信息，方便后续跟踪和管理。</w:t>
      </w:r>
    </w:p>
    <w:p>
      <w:pPr>
        <w:numPr>
          <w:ilvl w:val="0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供应商管理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：管理供应商信息，包括供应商的联系方式、信用等级、合作历史等，便于企业选择优质供应商，降低采购成本。</w:t>
      </w:r>
    </w:p>
    <w:p>
      <w:pPr>
        <w:numPr>
          <w:ilvl w:val="0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采购入库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：记录采购商品的入库情况，更新库存信息，确保库存数据的准确性。</w:t>
      </w:r>
    </w:p>
    <w:p>
      <w:pPr>
        <w:numPr>
          <w:ilvl w:val="0"/>
          <w:numId w:val="2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采购对账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：与供应商进行采购对账，核对采购金额和结算情况，确保财务数据的准确性。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三、销售管理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销售管理功能支持企业记录和分析销售数据，优化销售策略。主要包括以下几个方面：</w:t>
      </w:r>
    </w:p>
    <w:p>
      <w:pPr>
        <w:numPr>
          <w:ilvl w:val="0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销售订单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：生成销售订单，记录销售商品的数量、价格、客户等信息，方便后续跟踪和管理。</w:t>
      </w:r>
    </w:p>
    <w:p>
      <w:pPr>
        <w:numPr>
          <w:ilvl w:val="0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客户管理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：管理客户信息，包括客户的联系方式、信用等级、购买历史等，有助于企业建立良好的客户关系，提供个性化的服务和营销策略，从而提升客户满意度和忠诚度。</w:t>
      </w:r>
    </w:p>
    <w:p>
      <w:pPr>
        <w:numPr>
          <w:ilvl w:val="0"/>
          <w:numId w:val="3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销售分析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：通过报表和图表分析销售数据，了解销售趋势、热门商品等，发现销售问题，以便企业及时调整销售策略，制定改进措施。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四、财务管理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财务管理功能可帮助企业监控收入和支出，管理财务报表，降低财务风险。主要包括以下几个方面：</w:t>
      </w:r>
    </w:p>
    <w:p>
      <w:pPr>
        <w:numPr>
          <w:ilvl w:val="0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账务处理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：记录企业的各类财务交易，包括收入、支出、成本、费用等，生成财务报表，提供财务分析数据。</w:t>
      </w:r>
    </w:p>
    <w:p>
      <w:pPr>
        <w:numPr>
          <w:ilvl w:val="0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应收应付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：管理企业的应收账款和应付账款，记录客户和供应商的结算情况，确保企业资金的流动性。</w:t>
      </w:r>
    </w:p>
    <w:p>
      <w:pPr>
        <w:numPr>
          <w:ilvl w:val="0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成本核算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：核算企业的各类成本，包括采购成本、生产成本、销售成本等，提供成本控制依据。</w:t>
      </w:r>
    </w:p>
    <w:p>
      <w:pPr>
        <w:numPr>
          <w:ilvl w:val="0"/>
          <w:numId w:val="4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财务报表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：生成各类财务报表，如资产负债表、利润表、现金流量表等，为企业的财务决策提供支持。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五、报表与分析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报表与分析功能是企业决策的重要依据。系统能够生成各类统计报表，如销售报表、库存报表、采购报表等，支持多维度的数据分析，帮助企业全面了解各方面的运营情况，发现问题并制定改进措施。</w:t>
      </w:r>
    </w:p>
    <w:p>
      <w:pPr>
        <w:spacing w:before="199" w:after="19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6"/>
        </w:rPr>
        <w:t>六、权限管理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权限管理功能确保系统使用的规范性和数据的安全性。主要包括以下几个方面：</w:t>
      </w:r>
    </w:p>
    <w:p>
      <w:pPr>
        <w:numPr>
          <w:ilvl w:val="0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用户管理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：管理系统用户信息，包括用户的姓名、职位、联系方式等，确保用户信息的准确性。</w:t>
      </w:r>
    </w:p>
    <w:p>
      <w:pPr>
        <w:numPr>
          <w:ilvl w:val="0"/>
          <w:numId w:val="5"/>
        </w:numPr>
        <w:spacing w:before="0" w:after="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/>
          <w:i w:val="false"/>
          <w:color w:val="000000"/>
          <w:sz w:val="22"/>
        </w:rPr>
        <w:t>操作日志</w:t>
      </w: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：记录用户的操作日志，包括登录日志、操作记录等，确保系统操作的可追溯性。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综上所述，进销存系统通过集成化的管理工具，实现了对企业采购、销售和库存活动的全面跟踪和管理。这些功能共同协作，有助于企业提高运营效率、降低运营成本并提升市场竞争力。</w:t>
      </w:r>
    </w:p>
    <w:p>
      <w:pPr>
        <w:spacing w:before="269" w:after="269"/>
        <w:ind w:left="120"/>
        <w:jc w:val="left"/>
        <w:rPr>
          <w:rFonts w:ascii="Noto Sans SC" w:hAnsi="Noto Sans SC" w:eastAsia="Noto Sans SC" w:cs="Noto Sans SC"/>
        </w:rPr>
      </w:pPr>
      <w:r>
        <w:rPr>
          <w:rFonts w:ascii="Noto Sans SC" w:hAnsi="Noto Sans SC" w:eastAsia="Noto Sans SC" w:cs="Noto Sans SC"/>
          <w:b w:val="false"/>
          <w:i w:val="false"/>
          <w:color w:val="000000"/>
          <w:sz w:val="22"/>
        </w:rPr>
        <w:t>【以上内容由AI生成】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Noto Sans SC" w:hAnsi="Noto Sans SC" w:eastAsia="Noto Sans SC" w:cs="Noto Sans S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